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tabs>
          <w:tab w:val="right" w:pos="9639"/>
        </w:tabs>
        <w:spacing w:after="0"/>
        <w:jc w:val="both"/>
        <w:rPr>
          <w:rFonts w:hint="default" w:ascii="Arial" w:hAnsi="Arial" w:eastAsia="Times New Roman"/>
          <w:b/>
          <w:bCs/>
          <w:i/>
          <w:sz w:val="24"/>
          <w:lang w:val="en-US"/>
        </w:rPr>
      </w:pPr>
      <w:r>
        <w:rPr>
          <w:rFonts w:ascii="Arial" w:hAnsi="Arial" w:eastAsia="Times New Roman"/>
          <w:b/>
          <w:bCs/>
          <w:sz w:val="24"/>
        </w:rPr>
        <w:t>3GPP T</w:t>
      </w:r>
      <w:bookmarkStart w:id="0" w:name="_Ref452454252"/>
      <w:bookmarkEnd w:id="0"/>
      <w:r>
        <w:rPr>
          <w:rFonts w:ascii="Arial" w:hAnsi="Arial" w:eastAsia="Times New Roman"/>
          <w:b/>
          <w:bCs/>
          <w:sz w:val="24"/>
        </w:rPr>
        <w:t xml:space="preserve">SG-RAN </w:t>
      </w:r>
      <w:r>
        <w:rPr>
          <w:rFonts w:ascii="Arial" w:hAnsi="Arial" w:eastAsia="Times New Roman"/>
          <w:b/>
          <w:sz w:val="24"/>
        </w:rPr>
        <w:t>WG2 Meeting #11</w:t>
      </w:r>
      <w:r>
        <w:rPr>
          <w:rFonts w:hint="eastAsia"/>
          <w:b/>
          <w:sz w:val="24"/>
          <w:lang w:val="en-US" w:eastAsia="zh-CN"/>
        </w:rPr>
        <w:t>4</w:t>
      </w:r>
      <w:r>
        <w:rPr>
          <w:rFonts w:ascii="Arial" w:hAnsi="Arial" w:eastAsia="Times New Roman"/>
          <w:b/>
          <w:sz w:val="24"/>
        </w:rPr>
        <w:t>e</w:t>
      </w:r>
      <w:r>
        <w:rPr>
          <w:rFonts w:ascii="Arial" w:hAnsi="Arial" w:eastAsia="Times New Roman"/>
          <w:b/>
          <w:bCs/>
          <w:sz w:val="24"/>
        </w:rPr>
        <w:tab/>
      </w:r>
      <w:r>
        <w:rPr>
          <w:rFonts w:cs="Arial"/>
          <w:b/>
          <w:sz w:val="22"/>
          <w:szCs w:val="22"/>
          <w:lang w:val="en-GB" w:eastAsia="zh-CN"/>
        </w:rPr>
        <w:t>R2-2</w:t>
      </w:r>
      <w:r>
        <w:rPr>
          <w:rFonts w:hint="eastAsia" w:cs="Arial"/>
          <w:b/>
          <w:sz w:val="22"/>
          <w:szCs w:val="22"/>
          <w:lang w:val="en-US" w:eastAsia="zh-CN"/>
        </w:rPr>
        <w:t>106272</w:t>
      </w:r>
    </w:p>
    <w:p>
      <w:pPr>
        <w:widowControl w:val="0"/>
        <w:tabs>
          <w:tab w:val="right" w:pos="9639"/>
        </w:tabs>
        <w:spacing w:after="0"/>
        <w:rPr>
          <w:rFonts w:ascii="Arial" w:hAnsi="Arial" w:eastAsia="Times New Roman"/>
          <w:b/>
          <w:bCs/>
          <w:sz w:val="24"/>
        </w:rPr>
      </w:pPr>
      <w:r>
        <w:rPr>
          <w:rFonts w:ascii="Arial" w:hAnsi="Arial"/>
          <w:b/>
          <w:sz w:val="24"/>
        </w:rPr>
        <w:t xml:space="preserve">Online, </w:t>
      </w:r>
      <w:r>
        <w:rPr>
          <w:rFonts w:hint="eastAsia" w:ascii="Arial" w:hAnsi="Arial" w:eastAsia="宋体"/>
          <w:b/>
          <w:sz w:val="24"/>
          <w:lang w:val="en-US" w:eastAsia="zh-CN"/>
        </w:rPr>
        <w:t>May</w:t>
      </w:r>
      <w:r>
        <w:rPr>
          <w:rFonts w:ascii="Arial" w:hAnsi="Arial"/>
          <w:b/>
          <w:sz w:val="24"/>
        </w:rPr>
        <w:t xml:space="preserve"> </w:t>
      </w:r>
      <w:r>
        <w:rPr>
          <w:rFonts w:hint="eastAsia" w:ascii="Arial" w:hAnsi="Arial" w:eastAsia="宋体"/>
          <w:b/>
          <w:sz w:val="24"/>
          <w:lang w:val="en-US" w:eastAsia="zh-CN"/>
        </w:rPr>
        <w:t>19</w:t>
      </w:r>
      <w:r>
        <w:rPr>
          <w:rFonts w:ascii="Arial" w:hAnsi="Arial"/>
          <w:b/>
          <w:sz w:val="24"/>
        </w:rPr>
        <w:t xml:space="preserve"> – </w:t>
      </w:r>
      <w:r>
        <w:rPr>
          <w:rFonts w:hint="eastAsia" w:ascii="Arial" w:hAnsi="Arial" w:eastAsia="宋体"/>
          <w:b/>
          <w:sz w:val="24"/>
          <w:lang w:val="en-US" w:eastAsia="zh-CN"/>
        </w:rPr>
        <w:t>27</w:t>
      </w:r>
      <w:r>
        <w:rPr>
          <w:rFonts w:ascii="Arial" w:hAnsi="Arial"/>
          <w:b/>
          <w:sz w:val="24"/>
        </w:rPr>
        <w:t>, 202</w:t>
      </w:r>
      <w:r>
        <w:rPr>
          <w:rFonts w:hint="eastAsia" w:ascii="Arial" w:hAnsi="Arial" w:eastAsia="宋体"/>
          <w:b/>
          <w:sz w:val="24"/>
          <w:lang w:val="en-US" w:eastAsia="zh-CN"/>
        </w:rPr>
        <w:t>1</w:t>
      </w:r>
      <w:r>
        <w:rPr>
          <w:rFonts w:ascii="Arial" w:hAnsi="Arial"/>
          <w:b/>
          <w:sz w:val="24"/>
        </w:rPr>
        <w:tab/>
      </w:r>
    </w:p>
    <w:p>
      <w:pPr>
        <w:widowControl w:val="0"/>
        <w:spacing w:after="0"/>
        <w:rPr>
          <w:rFonts w:ascii="Arial" w:hAnsi="Arial" w:eastAsia="Times New Roman"/>
          <w:b/>
          <w:bCs/>
          <w:sz w:val="24"/>
        </w:rPr>
      </w:pPr>
    </w:p>
    <w:p>
      <w:pPr>
        <w:tabs>
          <w:tab w:val="left" w:pos="1985"/>
        </w:tabs>
        <w:overflowPunct/>
        <w:autoSpaceDE/>
        <w:autoSpaceDN/>
        <w:adjustRightInd/>
        <w:snapToGrid w:val="0"/>
        <w:spacing w:after="120"/>
        <w:textAlignment w:val="auto"/>
        <w:rPr>
          <w:rFonts w:hint="eastAsia" w:ascii="Arial" w:hAnsi="Arial" w:eastAsia="宋体" w:cs="Arial"/>
          <w:b/>
          <w:bCs/>
          <w:sz w:val="24"/>
          <w:lang w:eastAsia="zh-CN"/>
        </w:rPr>
      </w:pPr>
      <w:r>
        <w:rPr>
          <w:rFonts w:ascii="Arial" w:hAnsi="Arial" w:eastAsia="MS Mincho" w:cs="Arial"/>
          <w:b/>
          <w:bCs/>
          <w:sz w:val="24"/>
          <w:lang w:eastAsia="en-US"/>
        </w:rPr>
        <w:t>Agenda item:</w:t>
      </w:r>
      <w:r>
        <w:rPr>
          <w:rFonts w:ascii="Arial" w:hAnsi="Arial" w:eastAsia="MS Mincho" w:cs="Arial"/>
          <w:b/>
          <w:bCs/>
          <w:sz w:val="24"/>
          <w:lang w:eastAsia="en-US"/>
        </w:rPr>
        <w:tab/>
      </w:r>
      <w:r>
        <w:rPr>
          <w:rFonts w:ascii="Arial" w:hAnsi="Arial" w:eastAsia="MS Mincho" w:cs="Arial"/>
          <w:b/>
          <w:bCs/>
          <w:sz w:val="24"/>
          <w:lang w:eastAsia="en-US"/>
        </w:rPr>
        <w:t>8.12.</w:t>
      </w:r>
      <w:r>
        <w:rPr>
          <w:rFonts w:hint="eastAsia" w:ascii="Arial" w:hAnsi="Arial" w:eastAsia="宋体" w:cs="Arial"/>
          <w:b/>
          <w:bCs/>
          <w:sz w:val="24"/>
          <w:lang w:val="en-US" w:eastAsia="zh-CN"/>
        </w:rPr>
        <w:t>3</w:t>
      </w:r>
      <w:r>
        <w:rPr>
          <w:rFonts w:ascii="Arial" w:hAnsi="Arial" w:eastAsia="MS Mincho" w:cs="Arial"/>
          <w:b/>
          <w:bCs/>
          <w:sz w:val="24"/>
          <w:lang w:eastAsia="en-US"/>
        </w:rPr>
        <w:t>.</w:t>
      </w:r>
      <w:r>
        <w:rPr>
          <w:rFonts w:hint="eastAsia" w:ascii="Arial" w:hAnsi="Arial" w:eastAsia="宋体" w:cs="Arial"/>
          <w:b/>
          <w:bCs/>
          <w:sz w:val="24"/>
          <w:lang w:val="en-US" w:eastAsia="zh-CN"/>
        </w:rPr>
        <w:t>2</w:t>
      </w:r>
    </w:p>
    <w:p>
      <w:pPr>
        <w:tabs>
          <w:tab w:val="left" w:pos="1985"/>
        </w:tabs>
        <w:overflowPunct/>
        <w:autoSpaceDE/>
        <w:autoSpaceDN/>
        <w:adjustRightInd/>
        <w:snapToGrid w:val="0"/>
        <w:spacing w:after="120"/>
        <w:ind w:left="1985" w:hanging="1985"/>
        <w:textAlignment w:val="auto"/>
        <w:rPr>
          <w:rFonts w:ascii="Arial" w:hAnsi="Arial" w:eastAsia="Times New Roman" w:cs="Arial"/>
          <w:b/>
          <w:bCs/>
          <w:sz w:val="24"/>
        </w:rPr>
      </w:pPr>
      <w:r>
        <w:rPr>
          <w:rFonts w:ascii="Arial" w:hAnsi="Arial" w:eastAsia="Times New Roman" w:cs="Arial"/>
          <w:b/>
          <w:bCs/>
          <w:sz w:val="24"/>
          <w:lang w:eastAsia="en-US"/>
        </w:rPr>
        <w:t>Source:</w:t>
      </w:r>
      <w:r>
        <w:rPr>
          <w:rFonts w:ascii="Arial" w:hAnsi="Arial" w:eastAsia="Times New Roman" w:cs="Arial"/>
          <w:b/>
          <w:bCs/>
          <w:sz w:val="24"/>
          <w:lang w:eastAsia="en-US"/>
        </w:rPr>
        <w:tab/>
      </w:r>
      <w:r>
        <w:rPr>
          <w:rFonts w:hint="eastAsia" w:ascii="Arial" w:hAnsi="Arial" w:eastAsia="Times New Roman" w:cs="Arial"/>
          <w:b/>
          <w:bCs/>
          <w:sz w:val="24"/>
        </w:rPr>
        <w:t>China Telecom</w:t>
      </w:r>
    </w:p>
    <w:p>
      <w:pPr>
        <w:tabs>
          <w:tab w:val="left" w:pos="1985"/>
        </w:tabs>
        <w:overflowPunct/>
        <w:autoSpaceDE/>
        <w:autoSpaceDN/>
        <w:adjustRightInd/>
        <w:snapToGrid w:val="0"/>
        <w:spacing w:after="120"/>
        <w:ind w:left="1985" w:hanging="1985"/>
        <w:textAlignment w:val="auto"/>
        <w:rPr>
          <w:rFonts w:hint="eastAsia" w:ascii="Arial" w:hAnsi="Arial" w:eastAsia="宋体" w:cs="Arial"/>
          <w:b/>
          <w:bCs/>
          <w:sz w:val="24"/>
          <w:lang w:val="en-US" w:eastAsia="zh-CN"/>
        </w:rPr>
      </w:pPr>
      <w:r>
        <w:rPr>
          <w:rFonts w:ascii="Arial" w:hAnsi="Arial" w:eastAsia="Times New Roman" w:cs="Arial"/>
          <w:b/>
          <w:bCs/>
          <w:sz w:val="24"/>
          <w:lang w:eastAsia="en-US"/>
        </w:rPr>
        <w:t>Title:</w:t>
      </w:r>
      <w:r>
        <w:rPr>
          <w:rFonts w:ascii="Arial" w:hAnsi="Arial" w:eastAsia="Times New Roman" w:cs="Arial"/>
          <w:b/>
          <w:bCs/>
          <w:sz w:val="24"/>
          <w:lang w:eastAsia="en-US"/>
        </w:rPr>
        <w:tab/>
      </w:r>
      <w:r>
        <w:rPr>
          <w:rFonts w:hint="eastAsia" w:ascii="Arial" w:hAnsi="Arial" w:eastAsia="宋体" w:cs="Arial"/>
          <w:b/>
          <w:bCs/>
          <w:sz w:val="24"/>
          <w:lang w:val="en-US" w:eastAsia="zh-CN"/>
        </w:rPr>
        <w:t>RRM relaxation of</w:t>
      </w:r>
      <w:r>
        <w:rPr>
          <w:rFonts w:ascii="Arial" w:hAnsi="Arial" w:eastAsia="Times New Roman" w:cs="Arial"/>
          <w:b/>
          <w:bCs/>
          <w:sz w:val="24"/>
          <w:lang w:eastAsia="en-US"/>
        </w:rPr>
        <w:t xml:space="preserve"> </w:t>
      </w:r>
      <w:r>
        <w:rPr>
          <w:rFonts w:hint="eastAsia" w:ascii="Arial" w:hAnsi="Arial" w:eastAsia="宋体" w:cs="Arial"/>
          <w:b/>
          <w:bCs/>
          <w:sz w:val="24"/>
          <w:lang w:val="en-US" w:eastAsia="zh-CN"/>
        </w:rPr>
        <w:t>RedCap UE</w:t>
      </w:r>
    </w:p>
    <w:p>
      <w:pPr>
        <w:overflowPunct/>
        <w:autoSpaceDE/>
        <w:autoSpaceDN/>
        <w:adjustRightInd/>
        <w:snapToGrid w:val="0"/>
        <w:spacing w:after="120"/>
        <w:ind w:left="1985" w:hanging="1985"/>
        <w:textAlignment w:val="auto"/>
        <w:rPr>
          <w:rFonts w:ascii="Arial" w:hAnsi="Arial" w:eastAsia="Times New Roman" w:cs="Arial"/>
          <w:b/>
          <w:bCs/>
          <w:sz w:val="24"/>
          <w:lang w:eastAsia="en-US"/>
        </w:rPr>
      </w:pPr>
      <w:bookmarkStart w:id="1" w:name="_Hlk506366071"/>
      <w:r>
        <w:rPr>
          <w:rFonts w:ascii="Arial" w:hAnsi="Arial" w:eastAsia="Times New Roman" w:cs="Arial"/>
          <w:b/>
          <w:bCs/>
          <w:sz w:val="24"/>
          <w:lang w:eastAsia="en-US"/>
        </w:rPr>
        <w:t>WID/SID:</w:t>
      </w:r>
      <w:r>
        <w:rPr>
          <w:rFonts w:ascii="Arial" w:hAnsi="Arial" w:eastAsia="Times New Roman" w:cs="Arial"/>
          <w:b/>
          <w:bCs/>
          <w:sz w:val="24"/>
          <w:lang w:eastAsia="en-US"/>
        </w:rPr>
        <w:tab/>
      </w:r>
      <w:r>
        <w:rPr>
          <w:rFonts w:ascii="Arial" w:hAnsi="Arial" w:eastAsia="Times New Roman" w:cs="Arial"/>
          <w:b/>
          <w:bCs/>
          <w:i/>
          <w:iCs/>
          <w:sz w:val="24"/>
          <w:lang w:eastAsia="en-US"/>
        </w:rPr>
        <w:t>NR_redcap-Core</w:t>
      </w:r>
    </w:p>
    <w:p>
      <w:pPr>
        <w:tabs>
          <w:tab w:val="left" w:pos="1985"/>
        </w:tabs>
        <w:overflowPunct/>
        <w:autoSpaceDE/>
        <w:autoSpaceDN/>
        <w:adjustRightInd/>
        <w:textAlignment w:val="auto"/>
        <w:rPr>
          <w:rFonts w:hint="default" w:ascii="Arial" w:hAnsi="Arial" w:eastAsia="宋体" w:cs="Arial"/>
          <w:b/>
          <w:bCs/>
          <w:sz w:val="24"/>
          <w:lang w:val="en-US" w:eastAsia="zh-CN"/>
        </w:rPr>
      </w:pPr>
      <w:r>
        <w:rPr>
          <w:rFonts w:ascii="Arial" w:hAnsi="Arial" w:eastAsia="Times New Roman" w:cs="Arial"/>
          <w:b/>
          <w:bCs/>
          <w:sz w:val="24"/>
          <w:lang w:eastAsia="en-US"/>
        </w:rPr>
        <w:t>Document for:</w:t>
      </w:r>
      <w:r>
        <w:rPr>
          <w:rFonts w:ascii="Arial" w:hAnsi="Arial" w:eastAsia="Times New Roman" w:cs="Arial"/>
          <w:b/>
          <w:bCs/>
          <w:sz w:val="24"/>
          <w:lang w:eastAsia="en-US"/>
        </w:rPr>
        <w:tab/>
      </w:r>
      <w:bookmarkEnd w:id="1"/>
      <w:r>
        <w:rPr>
          <w:rFonts w:hint="eastAsia" w:ascii="Arial" w:hAnsi="Arial" w:eastAsia="宋体" w:cs="Arial"/>
          <w:b/>
          <w:bCs/>
          <w:sz w:val="24"/>
          <w:lang w:val="en-US" w:eastAsia="zh-CN"/>
        </w:rPr>
        <w:t>Decision</w:t>
      </w:r>
    </w:p>
    <w:p>
      <w:pPr>
        <w:pStyle w:val="2"/>
        <w:rPr>
          <w:lang w:val="en-US"/>
        </w:rPr>
      </w:pPr>
      <w:r>
        <w:rPr>
          <w:lang w:val="en-US"/>
        </w:rPr>
        <w:t>Introduction</w:t>
      </w:r>
    </w:p>
    <w:p>
      <w:pPr>
        <w:jc w:val="both"/>
      </w:pPr>
      <w:r>
        <w:t>In RAN</w:t>
      </w:r>
      <w:r>
        <w:rPr>
          <w:rFonts w:hint="eastAsia"/>
          <w:lang w:val="en-US" w:eastAsia="zh-CN"/>
        </w:rPr>
        <w:t>2</w:t>
      </w:r>
      <w:r>
        <w:t>#</w:t>
      </w:r>
      <w:r>
        <w:rPr>
          <w:rFonts w:hint="eastAsia"/>
          <w:lang w:val="en-US" w:eastAsia="zh-CN"/>
        </w:rPr>
        <w:t>113</w:t>
      </w:r>
      <w:r>
        <w:t xml:space="preserve"> </w:t>
      </w:r>
      <w:r>
        <w:rPr>
          <w:rFonts w:hint="eastAsia"/>
          <w:lang w:val="en-US" w:eastAsia="zh-CN"/>
        </w:rPr>
        <w:t>e-</w:t>
      </w:r>
      <w:r>
        <w:rPr>
          <w:rFonts w:hint="eastAsia" w:eastAsia="宋体"/>
          <w:lang w:val="en-US" w:eastAsia="zh-CN"/>
        </w:rPr>
        <w:t>bis</w:t>
      </w:r>
      <w:r>
        <w:t>, a</w:t>
      </w:r>
      <w:r>
        <w:rPr>
          <w:rFonts w:hint="eastAsia"/>
          <w:lang w:val="en-US" w:eastAsia="zh-CN"/>
        </w:rPr>
        <w:t>n agreeable proposal</w:t>
      </w:r>
      <w:r>
        <w:t xml:space="preserve"> was </w:t>
      </w:r>
      <w:r>
        <w:rPr>
          <w:rFonts w:hint="eastAsia"/>
          <w:lang w:val="en-US" w:eastAsia="zh-CN"/>
        </w:rPr>
        <w:t>made[1]</w:t>
      </w:r>
      <w:r>
        <w:t xml:space="preserve"> </w:t>
      </w:r>
      <w:r>
        <w:rPr>
          <w:rFonts w:hint="eastAsia" w:eastAsia="宋体"/>
          <w:lang w:val="en-US" w:eastAsia="zh-CN"/>
        </w:rPr>
        <w:t>on the RRM relaxation</w:t>
      </w:r>
      <w:r>
        <w:rPr>
          <w:rFonts w:hint="eastAsia" w:eastAsia="宋体"/>
          <w:b w:val="0"/>
          <w:bCs w:val="0"/>
          <w:lang w:val="en-US" w:eastAsia="zh-CN"/>
        </w:rPr>
        <w:t xml:space="preserve"> of </w:t>
      </w:r>
      <w:r>
        <w:rPr>
          <w:rFonts w:hint="default" w:eastAsia="宋体"/>
          <w:highlight w:val="none"/>
          <w:lang w:val="en-US" w:eastAsia="zh-CN"/>
        </w:rPr>
        <w:t>RedCap</w:t>
      </w:r>
      <w:r>
        <w:rPr>
          <w:rFonts w:hint="eastAsia" w:eastAsia="宋体"/>
          <w:b w:val="0"/>
          <w:bCs w:val="0"/>
          <w:lang w:val="en-US" w:eastAsia="zh-CN"/>
        </w:rPr>
        <w:t xml:space="preserve"> UE</w:t>
      </w:r>
      <w:r>
        <w:rPr>
          <w:rFonts w:hint="eastAsia"/>
          <w:b w:val="0"/>
          <w:bCs w:val="0"/>
          <w:lang w:val="en-US" w:eastAsia="zh-CN"/>
        </w:rPr>
        <w:t xml:space="preserve">. </w:t>
      </w:r>
      <w:r>
        <w:t xml:space="preserve">The </w:t>
      </w:r>
      <w:r>
        <w:rPr>
          <w:rFonts w:hint="eastAsia"/>
          <w:lang w:val="en-US" w:eastAsia="zh-CN"/>
        </w:rPr>
        <w:t>agreements</w:t>
      </w:r>
      <w:r>
        <w:t xml:space="preserve"> </w:t>
      </w:r>
      <w:r>
        <w:rPr>
          <w:rFonts w:hint="eastAsia"/>
          <w:lang w:val="en-US" w:eastAsia="zh-CN"/>
        </w:rPr>
        <w:t>are a</w:t>
      </w:r>
      <w:r>
        <w:t>s the following:</w:t>
      </w:r>
    </w:p>
    <w:p>
      <w:pPr>
        <w:pStyle w:val="10"/>
        <w:pBdr>
          <w:top w:val="single" w:color="auto" w:sz="4" w:space="1"/>
          <w:left w:val="single" w:color="auto" w:sz="4" w:space="4"/>
          <w:bottom w:val="single" w:color="auto" w:sz="4" w:space="1"/>
          <w:right w:val="single" w:color="auto" w:sz="4" w:space="4"/>
        </w:pBdr>
        <w:rPr>
          <w:highlight w:val="none"/>
        </w:rPr>
      </w:pPr>
      <w:r>
        <w:rPr>
          <w:highlight w:val="none"/>
        </w:rPr>
        <w:t>Agreements:</w:t>
      </w:r>
    </w:p>
    <w:p>
      <w:pPr>
        <w:pStyle w:val="10"/>
        <w:numPr>
          <w:ilvl w:val="0"/>
          <w:numId w:val="2"/>
        </w:numPr>
        <w:pBdr>
          <w:top w:val="single" w:color="auto" w:sz="4" w:space="1"/>
          <w:left w:val="single" w:color="auto" w:sz="4" w:space="4"/>
          <w:bottom w:val="single" w:color="auto" w:sz="4" w:space="1"/>
          <w:right w:val="single" w:color="auto" w:sz="4" w:space="4"/>
        </w:pBdr>
        <w:overflowPunct/>
        <w:autoSpaceDE/>
        <w:autoSpaceDN/>
        <w:adjustRightInd/>
        <w:textAlignment w:val="auto"/>
      </w:pPr>
      <w:r>
        <w:t xml:space="preserve">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 </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firstLine="0"/>
        <w:jc w:val="both"/>
        <w:textAlignment w:val="auto"/>
        <w:rPr>
          <w:rFonts w:hint="eastAsia" w:ascii="Times New Roman" w:hAnsi="Times New Roman" w:eastAsia="Times New Roman" w:cs="Times New Roman"/>
          <w:sz w:val="20"/>
          <w:szCs w:val="20"/>
          <w:lang w:val="en-US" w:eastAsia="zh-CN" w:bidi="ar-SA"/>
        </w:rPr>
      </w:pPr>
      <w:r>
        <w:rPr>
          <w:rFonts w:hint="eastAsia" w:ascii="Times New Roman" w:hAnsi="Times New Roman" w:eastAsia="Times New Roman" w:cs="Times New Roman"/>
          <w:sz w:val="20"/>
          <w:szCs w:val="20"/>
          <w:lang w:val="en-US" w:eastAsia="zh-CN" w:bidi="ar-SA"/>
        </w:rPr>
        <w:t xml:space="preserve">In this contribution, we further discuss the </w:t>
      </w:r>
      <w:r>
        <w:rPr>
          <w:rFonts w:hint="eastAsia" w:eastAsia="宋体"/>
          <w:lang w:val="en-US" w:eastAsia="zh-CN"/>
        </w:rPr>
        <w:t>RRM relaxation</w:t>
      </w:r>
      <w:r>
        <w:rPr>
          <w:rFonts w:hint="eastAsia"/>
          <w:lang w:val="en-US" w:eastAsia="zh-CN"/>
        </w:rPr>
        <w:t xml:space="preserve"> criteria</w:t>
      </w:r>
      <w:r>
        <w:rPr>
          <w:rFonts w:hint="eastAsia" w:ascii="Times New Roman" w:hAnsi="Times New Roman" w:eastAsia="Times New Roman" w:cs="Times New Roman"/>
          <w:sz w:val="20"/>
          <w:szCs w:val="20"/>
          <w:lang w:val="en-US" w:eastAsia="zh-CN" w:bidi="ar-SA"/>
        </w:rPr>
        <w:t xml:space="preserve"> of REDCAP UE.</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firstLine="0"/>
        <w:jc w:val="both"/>
        <w:textAlignment w:val="auto"/>
        <w:rPr>
          <w:rFonts w:hint="eastAsia" w:eastAsia="宋体"/>
          <w:lang w:eastAsia="zh-CN"/>
        </w:rPr>
      </w:pPr>
    </w:p>
    <w:p>
      <w:pPr>
        <w:pStyle w:val="2"/>
        <w:pageBreakBefore w:val="0"/>
        <w:kinsoku/>
        <w:wordWrap/>
        <w:topLinePunct w:val="0"/>
        <w:bidi w:val="0"/>
        <w:spacing w:before="0" w:after="0"/>
        <w:ind w:left="0" w:firstLine="0"/>
        <w:jc w:val="both"/>
        <w:rPr>
          <w:rFonts w:eastAsia="宋体"/>
          <w:lang w:eastAsia="zh-CN"/>
        </w:rPr>
      </w:pPr>
      <w:r>
        <w:rPr>
          <w:rFonts w:eastAsia="宋体"/>
          <w:lang w:eastAsia="zh-CN"/>
        </w:rPr>
        <w:t>Discussion</w:t>
      </w:r>
    </w:p>
    <w:p>
      <w:pPr>
        <w:pStyle w:val="3"/>
        <w:spacing w:after="240"/>
        <w:rPr>
          <w:rFonts w:hint="eastAsia"/>
          <w:color w:val="000000"/>
        </w:rPr>
      </w:pPr>
      <w:r>
        <w:rPr>
          <w:rFonts w:hint="eastAsia" w:eastAsia="宋体"/>
          <w:lang w:val="en-US" w:eastAsia="zh-CN"/>
        </w:rPr>
        <w:t xml:space="preserve">RRM </w:t>
      </w:r>
      <w:r>
        <w:rPr>
          <w:rFonts w:hint="eastAsia"/>
          <w:lang w:val="en-US" w:eastAsia="zh-CN"/>
        </w:rPr>
        <w:t>r</w:t>
      </w:r>
      <w:r>
        <w:rPr>
          <w:rFonts w:hint="eastAsia" w:eastAsia="宋体"/>
          <w:lang w:val="en-US" w:eastAsia="zh-CN"/>
        </w:rPr>
        <w:t>elaxation</w:t>
      </w:r>
      <w:r>
        <w:rPr>
          <w:rFonts w:eastAsia="宋体"/>
          <w:lang w:eastAsia="zh-CN"/>
        </w:rPr>
        <w:t xml:space="preserve"> </w:t>
      </w:r>
      <w:r>
        <w:rPr>
          <w:rFonts w:hint="eastAsia"/>
          <w:lang w:val="en-US" w:eastAsia="zh-CN"/>
        </w:rPr>
        <w:t>in RRC_IDLE/INACTIVE</w:t>
      </w:r>
    </w:p>
    <w:p>
      <w:pPr>
        <w:jc w:val="both"/>
        <w:rPr>
          <w:rFonts w:hint="eastAsia" w:ascii="Times New Roman" w:hAnsi="Times New Roman" w:eastAsia="宋体" w:cs="Times New Roman"/>
          <w:sz w:val="21"/>
          <w:szCs w:val="22"/>
          <w:lang w:val="en-US" w:eastAsia="zh-CN" w:bidi="ar-SA"/>
        </w:rPr>
      </w:pPr>
      <w:r>
        <w:rPr>
          <w:rFonts w:hint="eastAsia" w:eastAsia="宋体" w:cs="Times New Roman"/>
          <w:sz w:val="21"/>
          <w:szCs w:val="22"/>
          <w:lang w:val="en-US" w:eastAsia="zh-CN" w:bidi="ar-SA"/>
        </w:rPr>
        <w:t xml:space="preserve">In the </w:t>
      </w:r>
      <w:r>
        <w:rPr>
          <w:rFonts w:hint="default" w:ascii="Times New Roman" w:hAnsi="Times New Roman" w:eastAsia="宋体" w:cs="Times New Roman"/>
          <w:sz w:val="21"/>
          <w:szCs w:val="22"/>
          <w:lang w:val="en-US" w:eastAsia="zh-CN" w:bidi="ar-SA"/>
        </w:rPr>
        <w:t>[Post113bis-e][102][RedCap] RRM relaxations</w:t>
      </w:r>
      <w:r>
        <w:rPr>
          <w:rFonts w:hint="eastAsia" w:eastAsia="宋体" w:cs="Times New Roman"/>
          <w:sz w:val="21"/>
          <w:szCs w:val="22"/>
          <w:lang w:val="en-US" w:eastAsia="zh-CN" w:bidi="ar-SA"/>
        </w:rPr>
        <w:t xml:space="preserve"> discussion, </w:t>
      </w:r>
      <w:r>
        <w:rPr>
          <w:rFonts w:hint="default" w:ascii="Times New Roman" w:hAnsi="Times New Roman" w:eastAsia="宋体" w:cs="Times New Roman"/>
          <w:sz w:val="21"/>
          <w:szCs w:val="22"/>
          <w:lang w:val="en-US" w:eastAsia="zh-CN" w:bidi="ar-SA"/>
        </w:rPr>
        <w:t xml:space="preserve">the rapporteur </w:t>
      </w:r>
      <w:r>
        <w:rPr>
          <w:rFonts w:hint="eastAsia" w:eastAsia="宋体" w:cs="Times New Roman"/>
          <w:sz w:val="21"/>
          <w:szCs w:val="22"/>
          <w:lang w:val="en-US" w:eastAsia="zh-CN" w:bidi="ar-SA"/>
        </w:rPr>
        <w:t>suggested to c</w:t>
      </w:r>
      <w:r>
        <w:rPr>
          <w:rFonts w:hint="eastAsia" w:ascii="Times New Roman" w:hAnsi="Times New Roman" w:eastAsia="宋体" w:cs="Times New Roman"/>
          <w:sz w:val="21"/>
          <w:szCs w:val="22"/>
          <w:lang w:val="en-US" w:eastAsia="zh-CN" w:bidi="ar-SA"/>
        </w:rPr>
        <w:t>ontinue the discussion on whether RRM relaxations based on subscription information can be supported.</w:t>
      </w:r>
    </w:p>
    <w:p>
      <w:pPr>
        <w:jc w:val="both"/>
        <w:rPr>
          <w:rFonts w:hint="default" w:eastAsia="宋体" w:cs="Times New Roman"/>
          <w:sz w:val="21"/>
          <w:szCs w:val="22"/>
          <w:lang w:val="en-US" w:eastAsia="zh-CN" w:bidi="ar-SA"/>
        </w:rPr>
      </w:pPr>
      <w:r>
        <w:rPr>
          <w:rFonts w:hint="eastAsia" w:eastAsia="宋体" w:cs="Times New Roman"/>
          <w:sz w:val="21"/>
          <w:szCs w:val="22"/>
          <w:lang w:val="en-US" w:eastAsia="zh-CN" w:bidi="ar-SA"/>
        </w:rPr>
        <w:t xml:space="preserve">There is no doubt that some </w:t>
      </w:r>
      <w:r>
        <w:rPr>
          <w:rFonts w:hint="default" w:eastAsia="宋体" w:cs="Times New Roman"/>
          <w:sz w:val="21"/>
          <w:szCs w:val="22"/>
          <w:lang w:val="en-US" w:eastAsia="zh-CN" w:bidi="ar-SA"/>
        </w:rPr>
        <w:t>“</w:t>
      </w:r>
      <w:r>
        <w:rPr>
          <w:rFonts w:hint="eastAsia" w:eastAsia="宋体" w:cs="Times New Roman"/>
          <w:sz w:val="21"/>
          <w:szCs w:val="22"/>
          <w:lang w:val="en-US" w:eastAsia="zh-CN" w:bidi="ar-SA"/>
        </w:rPr>
        <w:t>truly fixed</w:t>
      </w:r>
      <w:r>
        <w:rPr>
          <w:rFonts w:hint="default" w:eastAsia="宋体" w:cs="Times New Roman"/>
          <w:sz w:val="21"/>
          <w:szCs w:val="22"/>
          <w:lang w:val="en-US" w:eastAsia="zh-CN" w:bidi="ar-SA"/>
        </w:rPr>
        <w:t>”</w:t>
      </w:r>
      <w:r>
        <w:rPr>
          <w:rFonts w:hint="eastAsia" w:eastAsia="宋体" w:cs="Times New Roman"/>
          <w:sz w:val="21"/>
          <w:szCs w:val="22"/>
          <w:lang w:val="en-US" w:eastAsia="zh-CN" w:bidi="ar-SA"/>
        </w:rPr>
        <w:t xml:space="preserve"> UEs are defined in REDCAP UE specification, i.e. </w:t>
      </w:r>
      <w:r>
        <w:rPr>
          <w:rFonts w:hint="eastAsia" w:ascii="Times New Roman" w:hAnsi="Times New Roman" w:eastAsia="宋体" w:cs="Times New Roman"/>
          <w:sz w:val="21"/>
          <w:szCs w:val="22"/>
          <w:lang w:val="en-US" w:eastAsia="en-US" w:bidi="ar-SA"/>
        </w:rPr>
        <w:t>Video surveillance</w:t>
      </w:r>
      <w:r>
        <w:rPr>
          <w:rFonts w:hint="eastAsia" w:eastAsia="宋体" w:cs="Times New Roman"/>
          <w:sz w:val="21"/>
          <w:szCs w:val="22"/>
          <w:lang w:val="en-US" w:eastAsia="zh-CN" w:bidi="ar-SA"/>
        </w:rPr>
        <w:t xml:space="preserve">. If we use periodic RSRP/RSRQ measurements to trigger RRM relaxations, there might be some fluctuation i.e. when people walk around. Besides, when a </w:t>
      </w:r>
      <w:r>
        <w:rPr>
          <w:rFonts w:hint="eastAsia" w:ascii="Times New Roman" w:hAnsi="Times New Roman" w:eastAsia="宋体" w:cs="Times New Roman"/>
          <w:sz w:val="21"/>
          <w:szCs w:val="22"/>
          <w:lang w:val="en-US" w:eastAsia="en-US" w:bidi="ar-SA"/>
        </w:rPr>
        <w:t>stationary device is rotating around itself</w:t>
      </w:r>
      <w:r>
        <w:rPr>
          <w:rFonts w:hint="eastAsia" w:eastAsia="宋体" w:cs="Times New Roman"/>
          <w:sz w:val="21"/>
          <w:szCs w:val="22"/>
          <w:lang w:val="en-US" w:eastAsia="zh-CN" w:bidi="ar-SA"/>
        </w:rPr>
        <w:t>,</w:t>
      </w:r>
      <w:r>
        <w:rPr>
          <w:rFonts w:hint="eastAsia" w:ascii="Times New Roman" w:hAnsi="Times New Roman" w:eastAsia="宋体" w:cs="Times New Roman"/>
          <w:sz w:val="21"/>
          <w:szCs w:val="22"/>
          <w:lang w:val="en-US" w:eastAsia="en-US" w:bidi="ar-SA"/>
        </w:rPr>
        <w:t xml:space="preserve"> low signal variation </w:t>
      </w:r>
      <w:r>
        <w:rPr>
          <w:rFonts w:hint="eastAsia" w:eastAsia="宋体" w:cs="Times New Roman"/>
          <w:sz w:val="21"/>
          <w:szCs w:val="22"/>
          <w:lang w:val="en-US" w:eastAsia="zh-CN" w:bidi="ar-SA"/>
        </w:rPr>
        <w:t>might occurs either.</w:t>
      </w:r>
      <w:r>
        <w:rPr>
          <w:rFonts w:hint="eastAsia" w:ascii="Times New Roman" w:hAnsi="Times New Roman" w:eastAsia="宋体" w:cs="Times New Roman"/>
          <w:sz w:val="21"/>
          <w:szCs w:val="22"/>
          <w:lang w:val="en-US" w:eastAsia="en-US" w:bidi="ar-SA"/>
        </w:rPr>
        <w:t xml:space="preserve"> </w:t>
      </w:r>
      <w:r>
        <w:rPr>
          <w:rFonts w:hint="eastAsia" w:eastAsia="宋体" w:cs="Times New Roman"/>
          <w:sz w:val="21"/>
          <w:szCs w:val="22"/>
          <w:lang w:val="en-US" w:eastAsia="zh-CN" w:bidi="ar-SA"/>
        </w:rPr>
        <w:t>Therefore, w</w:t>
      </w:r>
      <w:r>
        <w:rPr>
          <w:rFonts w:hint="eastAsia" w:ascii="Times New Roman" w:hAnsi="Times New Roman" w:eastAsia="宋体" w:cs="Times New Roman"/>
          <w:sz w:val="21"/>
          <w:szCs w:val="22"/>
          <w:lang w:val="en-US" w:eastAsia="en-US" w:bidi="ar-SA"/>
        </w:rPr>
        <w:t>e need to differentiat</w:t>
      </w:r>
      <w:r>
        <w:rPr>
          <w:rFonts w:hint="eastAsia" w:eastAsia="宋体" w:cs="Times New Roman"/>
          <w:sz w:val="21"/>
          <w:szCs w:val="22"/>
          <w:lang w:val="en-US" w:eastAsia="zh-CN" w:bidi="ar-SA"/>
        </w:rPr>
        <w:t>e</w:t>
      </w:r>
      <w:r>
        <w:rPr>
          <w:rFonts w:hint="eastAsia" w:ascii="Times New Roman" w:hAnsi="Times New Roman" w:eastAsia="宋体" w:cs="Times New Roman"/>
          <w:sz w:val="21"/>
          <w:szCs w:val="22"/>
          <w:lang w:val="en-US" w:eastAsia="en-US" w:bidi="ar-SA"/>
        </w:rPr>
        <w:t xml:space="preserve"> which signal variation </w:t>
      </w:r>
      <w:r>
        <w:rPr>
          <w:rFonts w:hint="eastAsia" w:eastAsia="宋体" w:cs="Times New Roman"/>
          <w:sz w:val="21"/>
          <w:szCs w:val="22"/>
          <w:lang w:val="en-US" w:eastAsia="zh-CN" w:bidi="ar-SA"/>
        </w:rPr>
        <w:t xml:space="preserve">is caused by fluctuation </w:t>
      </w:r>
      <w:r>
        <w:rPr>
          <w:rFonts w:hint="eastAsia" w:ascii="Times New Roman" w:hAnsi="Times New Roman" w:eastAsia="宋体" w:cs="Times New Roman"/>
          <w:sz w:val="21"/>
          <w:szCs w:val="22"/>
          <w:lang w:val="en-US" w:eastAsia="en-US" w:bidi="ar-SA"/>
        </w:rPr>
        <w:t>and</w:t>
      </w:r>
      <w:r>
        <w:rPr>
          <w:rFonts w:hint="eastAsia" w:eastAsia="宋体" w:cs="Times New Roman"/>
          <w:sz w:val="21"/>
          <w:szCs w:val="22"/>
          <w:lang w:val="en-US" w:eastAsia="zh-CN" w:bidi="ar-SA"/>
        </w:rPr>
        <w:t xml:space="preserve"> </w:t>
      </w:r>
      <w:r>
        <w:rPr>
          <w:rFonts w:hint="eastAsia" w:ascii="Times New Roman" w:hAnsi="Times New Roman" w:eastAsia="宋体" w:cs="Times New Roman"/>
          <w:sz w:val="21"/>
          <w:szCs w:val="22"/>
          <w:lang w:val="en-US" w:eastAsia="en-US" w:bidi="ar-SA"/>
        </w:rPr>
        <w:t xml:space="preserve">which </w:t>
      </w:r>
      <w:r>
        <w:rPr>
          <w:rFonts w:hint="eastAsia" w:eastAsia="宋体" w:cs="Times New Roman"/>
          <w:sz w:val="21"/>
          <w:szCs w:val="22"/>
          <w:lang w:val="en-US" w:eastAsia="zh-CN" w:bidi="ar-SA"/>
        </w:rPr>
        <w:t>i</w:t>
      </w:r>
      <w:r>
        <w:rPr>
          <w:rFonts w:hint="eastAsia" w:ascii="Times New Roman" w:hAnsi="Times New Roman" w:eastAsia="宋体" w:cs="Times New Roman"/>
          <w:sz w:val="21"/>
          <w:szCs w:val="22"/>
          <w:lang w:val="en-US" w:eastAsia="en-US" w:bidi="ar-SA"/>
        </w:rPr>
        <w:t xml:space="preserve">s </w:t>
      </w:r>
      <w:r>
        <w:rPr>
          <w:rFonts w:hint="eastAsia" w:eastAsia="宋体" w:cs="Times New Roman"/>
          <w:sz w:val="21"/>
          <w:szCs w:val="22"/>
          <w:lang w:val="en-US" w:eastAsia="zh-CN" w:bidi="ar-SA"/>
        </w:rPr>
        <w:t>caused by the mobility. In case of too loose measurement requirements may impact other devices, hence the precise RSRP/RSRQ measurement thresholds need to define which is difficult.</w:t>
      </w:r>
    </w:p>
    <w:p>
      <w:pPr>
        <w:jc w:val="both"/>
        <w:rPr>
          <w:rFonts w:hint="default" w:eastAsia="宋体"/>
          <w:b/>
          <w:bCs/>
          <w:lang w:val="en-US" w:eastAsia="zh-CN"/>
        </w:rPr>
      </w:pPr>
      <w:r>
        <w:rPr>
          <w:rFonts w:hint="eastAsia" w:eastAsia="宋体"/>
          <w:b/>
          <w:bCs/>
          <w:lang w:val="en-US" w:eastAsia="zh-CN"/>
        </w:rPr>
        <w:t xml:space="preserve">Observation1: It is difficult to </w:t>
      </w:r>
      <w:r>
        <w:rPr>
          <w:rFonts w:hint="eastAsia" w:eastAsia="宋体"/>
          <w:b/>
          <w:bCs/>
          <w:sz w:val="21"/>
          <w:szCs w:val="22"/>
          <w:lang w:val="en-US" w:eastAsia="zh-CN"/>
        </w:rPr>
        <w:t>define</w:t>
      </w:r>
      <w:r>
        <w:rPr>
          <w:rFonts w:hint="eastAsia" w:eastAsia="宋体"/>
          <w:b/>
          <w:bCs/>
          <w:lang w:val="en-US" w:eastAsia="zh-CN"/>
        </w:rPr>
        <w:t xml:space="preserve"> the precise RSRP/RSRQ measurement thresholds.</w:t>
      </w:r>
    </w:p>
    <w:p>
      <w:pPr>
        <w:jc w:val="both"/>
        <w:rPr>
          <w:rFonts w:hint="eastAsia" w:eastAsia="宋体" w:cs="Times New Roman"/>
          <w:sz w:val="21"/>
          <w:szCs w:val="22"/>
          <w:lang w:val="en-US" w:eastAsia="zh-CN" w:bidi="ar-SA"/>
        </w:rPr>
      </w:pPr>
      <w:r>
        <w:rPr>
          <w:rFonts w:hint="eastAsia" w:eastAsia="宋体" w:cs="Times New Roman"/>
          <w:sz w:val="21"/>
          <w:szCs w:val="22"/>
          <w:lang w:val="en-US" w:eastAsia="zh-CN" w:bidi="ar-SA"/>
        </w:rPr>
        <w:t>We propose to use subscription information to identify the truly fixed REDCAP UE. When a USIM card is subscribed to the static v</w:t>
      </w:r>
      <w:r>
        <w:rPr>
          <w:rFonts w:hint="eastAsia" w:ascii="Times New Roman" w:hAnsi="Times New Roman" w:eastAsia="宋体" w:cs="Times New Roman"/>
          <w:sz w:val="21"/>
          <w:szCs w:val="22"/>
          <w:lang w:val="en-US" w:eastAsia="en-US" w:bidi="ar-SA"/>
        </w:rPr>
        <w:t>ideo surveillance</w:t>
      </w:r>
      <w:r>
        <w:rPr>
          <w:rFonts w:hint="eastAsia" w:eastAsia="宋体" w:cs="Times New Roman"/>
          <w:sz w:val="21"/>
          <w:szCs w:val="22"/>
          <w:lang w:val="en-US" w:eastAsia="zh-CN" w:bidi="ar-SA"/>
        </w:rPr>
        <w:t xml:space="preserve">, we already know that it will be only used in a </w:t>
      </w:r>
      <w:r>
        <w:rPr>
          <w:rFonts w:hint="default" w:eastAsia="宋体" w:cs="Times New Roman"/>
          <w:sz w:val="21"/>
          <w:szCs w:val="22"/>
          <w:lang w:val="en-US" w:eastAsia="zh-CN" w:bidi="ar-SA"/>
        </w:rPr>
        <w:t>“</w:t>
      </w:r>
      <w:r>
        <w:rPr>
          <w:rFonts w:hint="eastAsia" w:eastAsia="宋体" w:cs="Times New Roman"/>
          <w:sz w:val="21"/>
          <w:szCs w:val="22"/>
          <w:lang w:val="en-US" w:eastAsia="zh-CN" w:bidi="ar-SA"/>
        </w:rPr>
        <w:t>fix</w:t>
      </w:r>
      <w:r>
        <w:rPr>
          <w:rFonts w:hint="default" w:eastAsia="宋体" w:cs="Times New Roman"/>
          <w:sz w:val="21"/>
          <w:szCs w:val="22"/>
          <w:lang w:val="en-US" w:eastAsia="zh-CN" w:bidi="ar-SA"/>
        </w:rPr>
        <w:t>”</w:t>
      </w:r>
      <w:r>
        <w:rPr>
          <w:rFonts w:hint="eastAsia" w:eastAsia="宋体" w:cs="Times New Roman"/>
          <w:sz w:val="21"/>
          <w:szCs w:val="22"/>
          <w:lang w:val="en-US" w:eastAsia="zh-CN" w:bidi="ar-SA"/>
        </w:rPr>
        <w:t xml:space="preserve"> device, no matter what the RRC state is. So UE can transport its stationary property in the subscription information, and therefore the dramatically amount of measurements can be reduced. Based on the subscription information with UE stationary property, we can clearly validate that the UE is fixed.</w:t>
      </w:r>
    </w:p>
    <w:p>
      <w:pPr>
        <w:pStyle w:val="4"/>
        <w:jc w:val="both"/>
        <w:rPr>
          <w:rFonts w:hint="eastAsia" w:eastAsia="宋体"/>
          <w:b/>
          <w:bCs/>
          <w:sz w:val="21"/>
          <w:szCs w:val="22"/>
          <w:lang w:val="en-US" w:eastAsia="zh-CN"/>
        </w:rPr>
      </w:pPr>
      <w:r>
        <w:rPr>
          <w:rFonts w:hint="eastAsia" w:eastAsia="宋体"/>
          <w:b/>
          <w:bCs/>
          <w:sz w:val="21"/>
          <w:szCs w:val="22"/>
          <w:lang w:val="en-US" w:eastAsia="zh-CN"/>
        </w:rPr>
        <w:t xml:space="preserve">Proposal 1: UE determines its stationary property based on subscription information (e.g. USIM). </w:t>
      </w:r>
    </w:p>
    <w:p>
      <w:pPr>
        <w:jc w:val="both"/>
        <w:rPr>
          <w:rFonts w:hint="eastAsia" w:eastAsiaTheme="minorEastAsia"/>
          <w:b/>
          <w:lang w:val="en-US" w:eastAsia="zh-CN"/>
        </w:rPr>
      </w:pPr>
      <w:r>
        <w:rPr>
          <w:rFonts w:hint="eastAsia" w:eastAsiaTheme="minorEastAsia"/>
          <w:b/>
        </w:rPr>
        <w:t xml:space="preserve">Proposal </w:t>
      </w:r>
      <w:r>
        <w:rPr>
          <w:rFonts w:hint="eastAsia" w:eastAsiaTheme="minorEastAsia"/>
          <w:b/>
          <w:lang w:val="en-US" w:eastAsia="zh-CN"/>
        </w:rPr>
        <w:t>2</w:t>
      </w:r>
      <w:r>
        <w:rPr>
          <w:rFonts w:hint="eastAsia" w:eastAsiaTheme="minorEastAsia"/>
          <w:b/>
        </w:rPr>
        <w:t xml:space="preserve">: RAN2 send a LS to SA2 to </w:t>
      </w:r>
      <w:r>
        <w:rPr>
          <w:rFonts w:eastAsiaTheme="minorEastAsia"/>
          <w:b/>
        </w:rPr>
        <w:t>analyze</w:t>
      </w:r>
      <w:r>
        <w:rPr>
          <w:rFonts w:hint="eastAsia" w:eastAsiaTheme="minorEastAsia"/>
          <w:b/>
        </w:rPr>
        <w:t xml:space="preserve"> the </w:t>
      </w:r>
      <w:r>
        <w:rPr>
          <w:rFonts w:eastAsiaTheme="minorEastAsia"/>
          <w:b/>
        </w:rPr>
        <w:t>feasibility</w:t>
      </w:r>
      <w:r>
        <w:rPr>
          <w:rFonts w:hint="eastAsia" w:eastAsiaTheme="minorEastAsia"/>
          <w:b/>
        </w:rPr>
        <w:t xml:space="preserve"> of the solutions involving core network</w:t>
      </w:r>
      <w:r>
        <w:rPr>
          <w:rFonts w:hint="eastAsia" w:eastAsiaTheme="minorEastAsia"/>
          <w:b/>
          <w:lang w:val="en-US" w:eastAsia="zh-CN"/>
        </w:rPr>
        <w:t>.</w:t>
      </w:r>
    </w:p>
    <w:p>
      <w:pPr>
        <w:jc w:val="both"/>
        <w:rPr>
          <w:rFonts w:hint="default" w:eastAsia="宋体"/>
          <w:lang w:val="en-US" w:eastAsia="zh-CN"/>
        </w:rPr>
      </w:pPr>
      <w:r>
        <w:rPr>
          <w:rFonts w:hint="eastAsia" w:eastAsia="宋体"/>
          <w:lang w:val="en-US" w:eastAsia="zh-CN"/>
        </w:rPr>
        <w:t>RAN2 have agreed that n</w:t>
      </w:r>
      <w:r>
        <w:t>etwork can configure R17 stationarity criterion/criteria together with a not-at-cell-edge criterion</w:t>
      </w:r>
      <w:r>
        <w:rPr>
          <w:rFonts w:hint="eastAsia" w:eastAsia="宋体"/>
          <w:lang w:val="en-US" w:eastAsia="zh-CN"/>
        </w:rPr>
        <w:t>.</w:t>
      </w:r>
      <w:r>
        <w:t xml:space="preserve"> </w:t>
      </w:r>
      <w:r>
        <w:rPr>
          <w:rFonts w:hint="eastAsia" w:eastAsia="宋体"/>
          <w:lang w:val="en-US" w:eastAsia="zh-CN"/>
        </w:rPr>
        <w:t>F</w:t>
      </w:r>
      <w:r>
        <w:t>or R17 UEs supporting feature</w:t>
      </w:r>
      <w:r>
        <w:rPr>
          <w:rFonts w:hint="eastAsia" w:ascii="Times New Roman" w:hAnsi="Times New Roman" w:eastAsia="宋体" w:cs="Times New Roman"/>
          <w:sz w:val="21"/>
          <w:szCs w:val="22"/>
          <w:lang w:val="en-US" w:eastAsia="zh-CN" w:bidi="ar-SA"/>
        </w:rPr>
        <w:t>,</w:t>
      </w:r>
      <w:r>
        <w:rPr>
          <w:rFonts w:hint="eastAsia" w:eastAsia="宋体" w:cs="Times New Roman"/>
          <w:sz w:val="21"/>
          <w:szCs w:val="22"/>
          <w:lang w:val="en-US" w:eastAsia="zh-CN" w:bidi="ar-SA"/>
        </w:rPr>
        <w:t xml:space="preserve"> </w:t>
      </w:r>
      <w:r>
        <w:rPr>
          <w:szCs w:val="21"/>
          <w:lang w:eastAsia="zh-CN"/>
        </w:rPr>
        <w:t>some new thresholds may be needed</w:t>
      </w:r>
      <w:r>
        <w:rPr>
          <w:rFonts w:hint="eastAsia"/>
          <w:szCs w:val="21"/>
          <w:lang w:val="en-US" w:eastAsia="zh-CN"/>
        </w:rPr>
        <w:t xml:space="preserve"> t</w:t>
      </w:r>
      <w:r>
        <w:rPr>
          <w:szCs w:val="21"/>
          <w:lang w:eastAsia="zh-CN"/>
        </w:rPr>
        <w:t>o support the stationary use case</w:t>
      </w:r>
      <w:r>
        <w:rPr>
          <w:rFonts w:hint="eastAsia"/>
          <w:szCs w:val="21"/>
          <w:lang w:val="en-US" w:eastAsia="zh-CN"/>
        </w:rPr>
        <w:t xml:space="preserve"> but R16 criteria can be reused</w:t>
      </w:r>
      <w:r>
        <w:rPr>
          <w:rFonts w:hint="eastAsia" w:eastAsia="宋体"/>
          <w:lang w:val="en-US" w:eastAsia="zh-CN"/>
        </w:rPr>
        <w:t>.</w:t>
      </w:r>
      <w:bookmarkStart w:id="2" w:name="OLE_LINK1"/>
      <w:r>
        <w:rPr>
          <w:rFonts w:hint="eastAsia" w:eastAsia="宋体"/>
          <w:lang w:val="en-US" w:eastAsia="zh-CN"/>
        </w:rPr>
        <w:t xml:space="preserve"> </w:t>
      </w:r>
      <w:r>
        <w:rPr>
          <w:rFonts w:hint="eastAsia" w:eastAsia="宋体"/>
          <w:bCs/>
          <w:sz w:val="20"/>
          <w:szCs w:val="20"/>
          <w:lang w:val="en-US" w:eastAsia="zh-CN"/>
        </w:rPr>
        <w:t>S</w:t>
      </w:r>
      <w:r>
        <w:rPr>
          <w:bCs/>
          <w:sz w:val="20"/>
          <w:szCs w:val="20"/>
        </w:rPr>
        <w:t xml:space="preserve">ome reduced capabilities for </w:t>
      </w:r>
      <w:r>
        <w:rPr>
          <w:rFonts w:hint="eastAsia" w:eastAsia="宋体"/>
          <w:bCs/>
          <w:sz w:val="20"/>
          <w:szCs w:val="20"/>
          <w:lang w:val="en-US" w:eastAsia="zh-CN"/>
        </w:rPr>
        <w:t>REDCAP</w:t>
      </w:r>
      <w:r>
        <w:rPr>
          <w:bCs/>
          <w:sz w:val="20"/>
          <w:szCs w:val="20"/>
        </w:rPr>
        <w:t xml:space="preserve"> UEs</w:t>
      </w:r>
      <w:bookmarkEnd w:id="2"/>
      <w:r>
        <w:rPr>
          <w:rFonts w:hint="eastAsia"/>
          <w:bCs/>
          <w:sz w:val="20"/>
          <w:szCs w:val="20"/>
        </w:rPr>
        <w:t xml:space="preserve"> are smaller than non-</w:t>
      </w:r>
      <w:r>
        <w:rPr>
          <w:rFonts w:hint="eastAsia" w:eastAsia="宋体"/>
          <w:bCs/>
          <w:sz w:val="20"/>
          <w:szCs w:val="20"/>
          <w:lang w:val="en-US" w:eastAsia="zh-CN"/>
        </w:rPr>
        <w:t>REDCAP</w:t>
      </w:r>
      <w:r>
        <w:rPr>
          <w:rFonts w:hint="eastAsia"/>
          <w:bCs/>
          <w:sz w:val="20"/>
          <w:szCs w:val="20"/>
        </w:rPr>
        <w:t xml:space="preserve"> UEs, which may cause some difference </w:t>
      </w:r>
      <w:r>
        <w:rPr>
          <w:bCs/>
          <w:sz w:val="20"/>
          <w:szCs w:val="20"/>
        </w:rPr>
        <w:t>on</w:t>
      </w:r>
      <w:r>
        <w:rPr>
          <w:rFonts w:hint="eastAsia"/>
          <w:bCs/>
          <w:sz w:val="20"/>
          <w:szCs w:val="20"/>
        </w:rPr>
        <w:t xml:space="preserve"> the measurement results. </w:t>
      </w:r>
      <w:r>
        <w:rPr>
          <w:rFonts w:hint="eastAsia" w:eastAsia="宋体"/>
          <w:bCs/>
          <w:sz w:val="20"/>
          <w:szCs w:val="20"/>
          <w:lang w:val="en-US" w:eastAsia="zh-CN"/>
        </w:rPr>
        <w:t>R</w:t>
      </w:r>
      <w:r>
        <w:rPr>
          <w:bCs/>
          <w:sz w:val="20"/>
          <w:szCs w:val="20"/>
        </w:rPr>
        <w:t xml:space="preserve">eusing the </w:t>
      </w:r>
      <w:r>
        <w:rPr>
          <w:rFonts w:hint="eastAsia" w:eastAsia="宋体"/>
          <w:bCs/>
          <w:sz w:val="20"/>
          <w:szCs w:val="20"/>
          <w:lang w:val="en-US" w:eastAsia="zh-CN"/>
        </w:rPr>
        <w:t>legacy</w:t>
      </w:r>
      <w:r>
        <w:rPr>
          <w:bCs/>
          <w:sz w:val="20"/>
          <w:szCs w:val="20"/>
        </w:rPr>
        <w:t xml:space="preserve"> R16</w:t>
      </w:r>
      <w:r>
        <w:rPr>
          <w:rFonts w:hint="eastAsia" w:eastAsia="宋体"/>
          <w:bCs/>
          <w:sz w:val="20"/>
          <w:szCs w:val="20"/>
          <w:lang w:val="en-US" w:eastAsia="zh-CN"/>
        </w:rPr>
        <w:t xml:space="preserve"> </w:t>
      </w:r>
      <w:r>
        <w:rPr>
          <w:bCs/>
          <w:sz w:val="20"/>
          <w:szCs w:val="20"/>
        </w:rPr>
        <w:t>criteria, the different measurement performance for R</w:t>
      </w:r>
      <w:r>
        <w:rPr>
          <w:rFonts w:hint="eastAsia" w:eastAsia="宋体"/>
          <w:bCs/>
          <w:sz w:val="20"/>
          <w:szCs w:val="20"/>
          <w:lang w:val="en-US" w:eastAsia="zh-CN"/>
        </w:rPr>
        <w:t>ED</w:t>
      </w:r>
      <w:r>
        <w:rPr>
          <w:rFonts w:hint="eastAsia"/>
          <w:bCs/>
          <w:sz w:val="20"/>
          <w:szCs w:val="20"/>
        </w:rPr>
        <w:t>C</w:t>
      </w:r>
      <w:r>
        <w:rPr>
          <w:rFonts w:hint="eastAsia" w:eastAsia="宋体"/>
          <w:bCs/>
          <w:sz w:val="20"/>
          <w:szCs w:val="20"/>
          <w:lang w:val="en-US" w:eastAsia="zh-CN"/>
        </w:rPr>
        <w:t>AP</w:t>
      </w:r>
      <w:r>
        <w:rPr>
          <w:bCs/>
          <w:sz w:val="20"/>
          <w:szCs w:val="20"/>
        </w:rPr>
        <w:t xml:space="preserve"> UEs</w:t>
      </w:r>
      <w:r>
        <w:rPr>
          <w:rFonts w:hint="eastAsia" w:eastAsia="宋体"/>
          <w:bCs/>
          <w:sz w:val="20"/>
          <w:szCs w:val="20"/>
          <w:lang w:val="en-US" w:eastAsia="zh-CN"/>
        </w:rPr>
        <w:t xml:space="preserve"> </w:t>
      </w:r>
      <w:r>
        <w:rPr>
          <w:bCs/>
          <w:sz w:val="20"/>
          <w:szCs w:val="20"/>
        </w:rPr>
        <w:t xml:space="preserve">should </w:t>
      </w:r>
      <w:r>
        <w:rPr>
          <w:rFonts w:hint="eastAsia" w:eastAsia="宋体"/>
          <w:bCs/>
          <w:sz w:val="20"/>
          <w:szCs w:val="20"/>
          <w:lang w:val="en-US" w:eastAsia="zh-CN"/>
        </w:rPr>
        <w:t xml:space="preserve">be </w:t>
      </w:r>
      <w:r>
        <w:rPr>
          <w:bCs/>
          <w:sz w:val="20"/>
          <w:szCs w:val="20"/>
        </w:rPr>
        <w:t>consider</w:t>
      </w:r>
      <w:r>
        <w:rPr>
          <w:rFonts w:hint="eastAsia" w:eastAsia="宋体"/>
          <w:bCs/>
          <w:sz w:val="20"/>
          <w:szCs w:val="20"/>
          <w:lang w:val="en-US" w:eastAsia="zh-CN"/>
        </w:rPr>
        <w:t>ed</w:t>
      </w:r>
      <w:r>
        <w:rPr>
          <w:bCs/>
          <w:sz w:val="20"/>
          <w:szCs w:val="20"/>
        </w:rPr>
        <w:t xml:space="preserve">. </w:t>
      </w:r>
      <w:r>
        <w:rPr>
          <w:rFonts w:hint="eastAsia"/>
          <w:bCs/>
          <w:sz w:val="20"/>
          <w:szCs w:val="20"/>
        </w:rPr>
        <w:t xml:space="preserve">Hence, it </w:t>
      </w:r>
      <w:r>
        <w:rPr>
          <w:bCs/>
          <w:sz w:val="20"/>
          <w:szCs w:val="20"/>
        </w:rPr>
        <w:t>makes</w:t>
      </w:r>
      <w:r>
        <w:rPr>
          <w:rFonts w:hint="eastAsia"/>
          <w:bCs/>
          <w:sz w:val="20"/>
          <w:szCs w:val="20"/>
        </w:rPr>
        <w:t xml:space="preserve"> sense to </w:t>
      </w:r>
      <w:r>
        <w:rPr>
          <w:bCs/>
          <w:sz w:val="20"/>
          <w:szCs w:val="20"/>
        </w:rPr>
        <w:t>def</w:t>
      </w:r>
      <w:r>
        <w:rPr>
          <w:rFonts w:hint="eastAsia" w:eastAsia="宋体"/>
          <w:bCs/>
          <w:sz w:val="20"/>
          <w:szCs w:val="20"/>
          <w:lang w:val="en-US" w:eastAsia="zh-CN"/>
        </w:rPr>
        <w:t>i</w:t>
      </w:r>
      <w:r>
        <w:rPr>
          <w:bCs/>
          <w:sz w:val="20"/>
          <w:szCs w:val="20"/>
        </w:rPr>
        <w:t>ne</w:t>
      </w:r>
      <w:r>
        <w:rPr>
          <w:rFonts w:hint="eastAsia"/>
          <w:bCs/>
          <w:sz w:val="20"/>
          <w:szCs w:val="20"/>
        </w:rPr>
        <w:t xml:space="preserve"> </w:t>
      </w:r>
      <w:r>
        <w:rPr>
          <w:rFonts w:hint="eastAsia" w:eastAsia="宋体"/>
          <w:bCs/>
          <w:sz w:val="20"/>
          <w:szCs w:val="20"/>
          <w:lang w:val="en-US" w:eastAsia="zh-CN"/>
        </w:rPr>
        <w:t xml:space="preserve">separate </w:t>
      </w:r>
      <w:r>
        <w:rPr>
          <w:rFonts w:hint="eastAsia"/>
          <w:bCs/>
          <w:sz w:val="20"/>
          <w:szCs w:val="20"/>
        </w:rPr>
        <w:t>R</w:t>
      </w:r>
      <w:r>
        <w:rPr>
          <w:rFonts w:hint="eastAsia" w:eastAsia="宋体"/>
          <w:bCs/>
          <w:sz w:val="20"/>
          <w:szCs w:val="20"/>
          <w:lang w:val="en-US" w:eastAsia="zh-CN"/>
        </w:rPr>
        <w:t>EDCAP</w:t>
      </w:r>
      <w:r>
        <w:rPr>
          <w:rFonts w:hint="eastAsia"/>
          <w:bCs/>
          <w:sz w:val="20"/>
          <w:szCs w:val="20"/>
        </w:rPr>
        <w:t xml:space="preserve"> threshold values</w:t>
      </w:r>
      <w:r>
        <w:rPr>
          <w:bCs/>
          <w:sz w:val="20"/>
          <w:szCs w:val="20"/>
        </w:rPr>
        <w:t xml:space="preserve"> when reusing </w:t>
      </w:r>
      <w:r>
        <w:rPr>
          <w:rFonts w:hint="eastAsia"/>
          <w:szCs w:val="21"/>
          <w:lang w:val="en-US" w:eastAsia="zh-CN"/>
        </w:rPr>
        <w:t>R16 criteria.</w:t>
      </w:r>
    </w:p>
    <w:p>
      <w:pPr>
        <w:pStyle w:val="4"/>
        <w:jc w:val="both"/>
        <w:rPr>
          <w:rFonts w:hint="eastAsia" w:eastAsia="宋体"/>
          <w:b/>
          <w:bCs/>
          <w:lang w:val="en-US" w:eastAsia="zh-CN"/>
        </w:rPr>
      </w:pPr>
      <w:r>
        <w:rPr>
          <w:b/>
        </w:rPr>
        <w:t xml:space="preserve">Proposal </w:t>
      </w:r>
      <w:r>
        <w:rPr>
          <w:rFonts w:hint="eastAsia" w:eastAsia="宋体"/>
          <w:b/>
          <w:lang w:val="en-US" w:eastAsia="zh-CN"/>
        </w:rPr>
        <w:t>3</w:t>
      </w:r>
      <w:r>
        <w:rPr>
          <w:b/>
        </w:rPr>
        <w:t xml:space="preserve">: </w:t>
      </w:r>
      <w:r>
        <w:rPr>
          <w:rFonts w:hint="eastAsia" w:eastAsia="宋体"/>
          <w:b/>
          <w:lang w:val="en-US" w:eastAsia="zh-CN"/>
        </w:rPr>
        <w:t>Separate R17 not-at-cell-edge thresholds are needed when reusing R16 criteria.</w:t>
      </w:r>
    </w:p>
    <w:p>
      <w:pPr>
        <w:pStyle w:val="2"/>
      </w:pPr>
      <w:r>
        <w:rPr>
          <w:rFonts w:hint="eastAsia"/>
        </w:rPr>
        <w:t xml:space="preserve">  </w:t>
      </w:r>
      <w:r>
        <w:t>Conclusion</w:t>
      </w:r>
    </w:p>
    <w:p>
      <w:pPr>
        <w:snapToGrid w:val="0"/>
        <w:spacing w:before="120" w:after="0"/>
        <w:jc w:val="both"/>
        <w:rPr>
          <w:rFonts w:hint="eastAsia"/>
        </w:rPr>
      </w:pPr>
      <w:r>
        <w:rPr>
          <w:lang w:eastAsia="ja-JP"/>
        </w:rPr>
        <w:t>Based on the analysis</w:t>
      </w:r>
      <w:r>
        <w:rPr>
          <w:rFonts w:hint="eastAsia"/>
        </w:rPr>
        <w:t xml:space="preserve"> </w:t>
      </w:r>
      <w:r>
        <w:rPr>
          <w:lang w:eastAsia="ja-JP"/>
        </w:rPr>
        <w:t>above, we</w:t>
      </w:r>
      <w:r>
        <w:rPr>
          <w:rFonts w:hint="eastAsia"/>
        </w:rPr>
        <w:t xml:space="preserve"> hope</w:t>
      </w:r>
      <w:r>
        <w:rPr>
          <w:lang w:eastAsia="ja-JP"/>
        </w:rPr>
        <w:t xml:space="preserve"> RAN2 take</w:t>
      </w:r>
      <w:r>
        <w:rPr>
          <w:rFonts w:hint="eastAsia"/>
        </w:rPr>
        <w:t xml:space="preserve"> the following </w:t>
      </w:r>
      <w:r>
        <w:rPr>
          <w:lang w:eastAsia="ja-JP"/>
        </w:rPr>
        <w:t>proposals</w:t>
      </w:r>
      <w:r>
        <w:rPr>
          <w:rFonts w:hint="eastAsia"/>
        </w:rPr>
        <w:t xml:space="preserve"> into account</w:t>
      </w:r>
      <w:r>
        <w:rPr>
          <w:lang w:eastAsia="ja-JP"/>
        </w:rPr>
        <w:t>:</w:t>
      </w:r>
      <w:r>
        <w:rPr>
          <w:rFonts w:hint="eastAsia"/>
        </w:rPr>
        <w:t xml:space="preserve"> </w:t>
      </w:r>
    </w:p>
    <w:p>
      <w:pPr>
        <w:snapToGrid w:val="0"/>
        <w:spacing w:before="120" w:after="0"/>
        <w:jc w:val="both"/>
        <w:rPr>
          <w:rFonts w:hint="eastAsia"/>
        </w:rPr>
      </w:pPr>
    </w:p>
    <w:p>
      <w:pPr>
        <w:jc w:val="both"/>
        <w:rPr>
          <w:rFonts w:hint="default" w:eastAsia="宋体"/>
          <w:b/>
          <w:bCs/>
          <w:lang w:val="en-US" w:eastAsia="zh-CN"/>
        </w:rPr>
      </w:pPr>
      <w:r>
        <w:rPr>
          <w:rFonts w:hint="eastAsia" w:eastAsia="宋体"/>
          <w:b/>
          <w:bCs/>
          <w:lang w:val="en-US" w:eastAsia="zh-CN"/>
        </w:rPr>
        <w:t xml:space="preserve">Observation1: It is difficult to </w:t>
      </w:r>
      <w:r>
        <w:rPr>
          <w:rFonts w:hint="eastAsia" w:eastAsia="宋体"/>
          <w:b/>
          <w:bCs/>
          <w:sz w:val="21"/>
          <w:szCs w:val="22"/>
          <w:lang w:val="en-US" w:eastAsia="zh-CN"/>
        </w:rPr>
        <w:t>define</w:t>
      </w:r>
      <w:r>
        <w:rPr>
          <w:rFonts w:hint="eastAsia" w:eastAsia="宋体"/>
          <w:b/>
          <w:bCs/>
          <w:lang w:val="en-US" w:eastAsia="zh-CN"/>
        </w:rPr>
        <w:t xml:space="preserve"> the precise RSRP/RSRQ measurement thresholds.</w:t>
      </w:r>
    </w:p>
    <w:p>
      <w:pPr>
        <w:pStyle w:val="4"/>
        <w:jc w:val="both"/>
        <w:rPr>
          <w:rFonts w:hint="eastAsia" w:eastAsia="宋体"/>
          <w:b/>
          <w:bCs/>
          <w:sz w:val="21"/>
          <w:szCs w:val="22"/>
          <w:lang w:val="en-US" w:eastAsia="zh-CN"/>
        </w:rPr>
      </w:pPr>
      <w:r>
        <w:rPr>
          <w:rFonts w:hint="eastAsia" w:eastAsia="宋体"/>
          <w:b/>
          <w:bCs/>
          <w:sz w:val="21"/>
          <w:szCs w:val="22"/>
          <w:lang w:val="en-US" w:eastAsia="zh-CN"/>
        </w:rPr>
        <w:t xml:space="preserve">Proposal 1: UE determines its stationary property based on subscription information (e.g. USIM). </w:t>
      </w:r>
    </w:p>
    <w:p>
      <w:pPr>
        <w:jc w:val="both"/>
        <w:rPr>
          <w:rFonts w:hint="eastAsia" w:eastAsiaTheme="minorEastAsia"/>
          <w:b/>
          <w:lang w:val="en-US" w:eastAsia="zh-CN"/>
        </w:rPr>
      </w:pPr>
      <w:r>
        <w:rPr>
          <w:rFonts w:hint="eastAsia" w:eastAsiaTheme="minorEastAsia"/>
          <w:b/>
        </w:rPr>
        <w:t xml:space="preserve">Proposal </w:t>
      </w:r>
      <w:r>
        <w:rPr>
          <w:rFonts w:hint="eastAsia" w:eastAsiaTheme="minorEastAsia"/>
          <w:b/>
          <w:lang w:val="en-US" w:eastAsia="zh-CN"/>
        </w:rPr>
        <w:t>2</w:t>
      </w:r>
      <w:r>
        <w:rPr>
          <w:rFonts w:hint="eastAsia" w:eastAsiaTheme="minorEastAsia"/>
          <w:b/>
        </w:rPr>
        <w:t xml:space="preserve">: RAN2 send a LS to SA2 to </w:t>
      </w:r>
      <w:r>
        <w:rPr>
          <w:rFonts w:eastAsiaTheme="minorEastAsia"/>
          <w:b/>
        </w:rPr>
        <w:t>analyze</w:t>
      </w:r>
      <w:r>
        <w:rPr>
          <w:rFonts w:hint="eastAsia" w:eastAsiaTheme="minorEastAsia"/>
          <w:b/>
        </w:rPr>
        <w:t xml:space="preserve"> the </w:t>
      </w:r>
      <w:r>
        <w:rPr>
          <w:rFonts w:eastAsiaTheme="minorEastAsia"/>
          <w:b/>
        </w:rPr>
        <w:t>feasibility</w:t>
      </w:r>
      <w:r>
        <w:rPr>
          <w:rFonts w:hint="eastAsia" w:eastAsiaTheme="minorEastAsia"/>
          <w:b/>
        </w:rPr>
        <w:t xml:space="preserve"> of the solutions involving core network</w:t>
      </w:r>
      <w:r>
        <w:rPr>
          <w:rFonts w:hint="eastAsia" w:eastAsiaTheme="minorEastAsia"/>
          <w:b/>
          <w:lang w:val="en-US" w:eastAsia="zh-CN"/>
        </w:rPr>
        <w:t>.</w:t>
      </w:r>
    </w:p>
    <w:p>
      <w:pPr>
        <w:pStyle w:val="4"/>
        <w:jc w:val="both"/>
        <w:rPr>
          <w:rFonts w:hint="eastAsia" w:eastAsia="宋体"/>
          <w:b/>
          <w:bCs/>
          <w:lang w:val="en-US" w:eastAsia="zh-CN"/>
        </w:rPr>
      </w:pPr>
      <w:r>
        <w:rPr>
          <w:b/>
        </w:rPr>
        <w:t xml:space="preserve">Proposal </w:t>
      </w:r>
      <w:r>
        <w:rPr>
          <w:rFonts w:hint="eastAsia" w:eastAsia="宋体"/>
          <w:b/>
          <w:lang w:val="en-US" w:eastAsia="zh-CN"/>
        </w:rPr>
        <w:t>3</w:t>
      </w:r>
      <w:r>
        <w:rPr>
          <w:b/>
        </w:rPr>
        <w:t xml:space="preserve">: </w:t>
      </w:r>
      <w:r>
        <w:rPr>
          <w:rFonts w:hint="eastAsia" w:eastAsia="宋体"/>
          <w:b/>
          <w:lang w:val="en-US" w:eastAsia="zh-CN"/>
        </w:rPr>
        <w:t>Separate R17 not-at-cell-edge thresholds are needed when reusing R16 criteria.</w:t>
      </w:r>
    </w:p>
    <w:p>
      <w:pPr>
        <w:pStyle w:val="2"/>
        <w:rPr>
          <w:rFonts w:eastAsia="宋体"/>
          <w:lang w:eastAsia="zh-CN"/>
        </w:rPr>
      </w:pPr>
      <w:bookmarkStart w:id="5" w:name="_GoBack"/>
      <w:bookmarkEnd w:id="5"/>
      <w:r>
        <w:t>References</w:t>
      </w:r>
      <w:bookmarkStart w:id="3" w:name="_Hlk37360549"/>
      <w:bookmarkStart w:id="4" w:name="_Ref46415272"/>
    </w:p>
    <w:p>
      <w:pPr>
        <w:numPr>
          <w:ilvl w:val="0"/>
          <w:numId w:val="3"/>
        </w:numPr>
        <w:rPr>
          <w:lang w:eastAsia="ja-JP"/>
        </w:rPr>
      </w:pPr>
      <w:r>
        <w:rPr>
          <w:rFonts w:cs="Arial"/>
          <w:lang w:val="en-GB"/>
        </w:rPr>
        <w:t>R2-2104302</w:t>
      </w:r>
      <w:r>
        <w:rPr>
          <w:rFonts w:cs="Arial"/>
        </w:rPr>
        <w:t>,</w:t>
      </w:r>
      <w:bookmarkEnd w:id="3"/>
      <w:r>
        <w:rPr>
          <w:rFonts w:hint="eastAsia" w:cs="Arial"/>
          <w:lang w:val="en-US" w:eastAsia="zh-CN"/>
        </w:rPr>
        <w:t xml:space="preserve"> </w:t>
      </w:r>
      <w:r>
        <w:rPr>
          <w:rFonts w:cs="Arial"/>
        </w:rPr>
        <w:t>Report from Break-out session on R17 NTN and REDCAP</w:t>
      </w:r>
      <w:r>
        <w:rPr>
          <w:rFonts w:cs="Arial"/>
        </w:rPr>
        <w:t>, Online</w:t>
      </w:r>
      <w:r>
        <w:t>.</w:t>
      </w:r>
      <w:bookmarkEnd w:id="4"/>
    </w:p>
    <w:p>
      <w:pPr>
        <w:numPr>
          <w:ilvl w:val="0"/>
          <w:numId w:val="3"/>
        </w:numPr>
        <w:rPr>
          <w:rFonts w:hint="default" w:cs="Arial"/>
          <w:lang w:val="en-GB" w:eastAsia="ja-JP"/>
        </w:rPr>
      </w:pPr>
      <w:r>
        <w:rPr>
          <w:rFonts w:hint="eastAsia" w:cs="Arial"/>
          <w:lang w:val="en-US" w:eastAsia="zh-CN"/>
        </w:rPr>
        <w:t>R2-</w:t>
      </w:r>
      <w:r>
        <w:rPr>
          <w:rFonts w:hint="default" w:cs="Arial"/>
          <w:lang w:val="en-US" w:eastAsia="zh-CN"/>
        </w:rPr>
        <w:t>2</w:t>
      </w:r>
      <w:r>
        <w:rPr>
          <w:rFonts w:hint="default" w:cs="Arial"/>
          <w:lang w:val="en-US" w:eastAsia="zh-CN"/>
        </w:rPr>
        <w:t>1005148</w:t>
      </w:r>
      <w:r>
        <w:rPr>
          <w:rFonts w:hint="eastAsia" w:cs="Arial"/>
          <w:lang w:val="en-US" w:eastAsia="zh-CN"/>
        </w:rPr>
        <w:t xml:space="preserve">, </w:t>
      </w:r>
      <w:r>
        <w:rPr>
          <w:rFonts w:hint="default" w:cs="Arial"/>
          <w:lang w:val="en-US" w:eastAsia="zh-CN"/>
        </w:rPr>
        <w:t>Summary of [Post113bis-e][102][RedCap] RRM relaxations</w:t>
      </w:r>
      <w:r>
        <w:rPr>
          <w:rFonts w:hint="eastAsia" w:cs="Arial"/>
          <w:lang w:val="en-US" w:eastAsia="zh-CN"/>
        </w:rPr>
        <w:t xml:space="preserve">, </w:t>
      </w:r>
      <w:r>
        <w:rPr>
          <w:rFonts w:cs="Arial"/>
        </w:rPr>
        <w:t>Online</w:t>
      </w:r>
      <w:r>
        <w:t>.</w:t>
      </w:r>
    </w:p>
    <w:p>
      <w:pPr>
        <w:overflowPunct/>
        <w:autoSpaceDE/>
        <w:autoSpaceDN/>
        <w:adjustRightInd/>
        <w:spacing w:after="0"/>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auto"/>
    <w:pitch w:val="default"/>
    <w:sig w:usb0="E0002EFF" w:usb1="C000785B" w:usb2="00000009" w:usb3="00000000" w:csb0="400001FF" w:csb1="FFFF0000"/>
  </w:font>
  <w:font w:name="@宋体">
    <w:panose1 w:val="02010600030101010101"/>
    <w:charset w:val="86"/>
    <w:family w:val="auto"/>
    <w:pitch w:val="variable"/>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5A270E"/>
    <w:multiLevelType w:val="multilevel"/>
    <w:tmpl w:val="1A5A270E"/>
    <w:lvl w:ilvl="0" w:tentative="0">
      <w:start w:val="1"/>
      <w:numFmt w:val="decimal"/>
      <w:pStyle w:val="2"/>
      <w:lvlText w:val="%1"/>
      <w:lvlJc w:val="left"/>
      <w:pPr>
        <w:tabs>
          <w:tab w:val="left" w:pos="397"/>
        </w:tabs>
        <w:ind w:left="533" w:hanging="533"/>
      </w:pPr>
      <w:rPr>
        <w:rFonts w:hint="eastAsia"/>
      </w:rPr>
    </w:lvl>
    <w:lvl w:ilvl="1" w:tentative="0">
      <w:start w:val="1"/>
      <w:numFmt w:val="decimal"/>
      <w:pStyle w:val="3"/>
      <w:suff w:val="space"/>
      <w:lvlText w:val="%1.%2"/>
      <w:lvlJc w:val="left"/>
      <w:pPr>
        <w:ind w:left="0" w:firstLine="0"/>
      </w:pPr>
      <w:rPr>
        <w:rFonts w:hint="eastAsia"/>
        <w:sz w:val="32"/>
        <w:szCs w:val="32"/>
      </w:rPr>
    </w:lvl>
    <w:lvl w:ilvl="2" w:tentative="0">
      <w:start w:val="1"/>
      <w:numFmt w:val="decimal"/>
      <w:lvlText w:val="%1.%2.%3"/>
      <w:lvlJc w:val="left"/>
      <w:pPr>
        <w:tabs>
          <w:tab w:val="left" w:pos="1100"/>
        </w:tabs>
        <w:ind w:left="930" w:hanging="510"/>
      </w:pPr>
      <w:rPr>
        <w:rFonts w:hint="eastAsia"/>
      </w:rPr>
    </w:lvl>
    <w:lvl w:ilvl="3" w:tentative="0">
      <w:start w:val="1"/>
      <w:numFmt w:val="decimal"/>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vanish w:val="0"/>
        <w:spacing w:val="0"/>
        <w:kern w:val="0"/>
        <w:position w:val="0"/>
        <w:u w:val="none"/>
        <w:vertAlign w:val="baseline"/>
      </w:rPr>
    </w:lvl>
    <w:lvl w:ilvl="4" w:tentative="0">
      <w:start w:val="1"/>
      <w:numFmt w:val="decimal"/>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1">
    <w:nsid w:val="3C401F4F"/>
    <w:multiLevelType w:val="multilevel"/>
    <w:tmpl w:val="3C401F4F"/>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3C9C7030"/>
    <w:multiLevelType w:val="multilevel"/>
    <w:tmpl w:val="3C9C7030"/>
    <w:lvl w:ilvl="0" w:tentative="0">
      <w:start w:val="1"/>
      <w:numFmt w:val="decimal"/>
      <w:lvlText w:val="[%1]"/>
      <w:lvlJc w:val="left"/>
      <w:pPr>
        <w:ind w:left="360" w:hanging="360"/>
      </w:pPr>
      <w:rPr>
        <w:rFonts w:hint="default"/>
        <w:sz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DF430F"/>
    <w:rsid w:val="05DF430F"/>
    <w:rsid w:val="06770F9B"/>
    <w:rsid w:val="2E284FBE"/>
    <w:rsid w:val="38D3112A"/>
    <w:rsid w:val="3993671C"/>
    <w:rsid w:val="482F4068"/>
    <w:rsid w:val="4B9600D1"/>
    <w:rsid w:val="6E9913EF"/>
    <w:rsid w:val="76984288"/>
    <w:rsid w:val="79386B01"/>
    <w:rsid w:val="7B054C77"/>
    <w:rsid w:val="7D1A1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Arial" w:cs="Times New Roman"/>
      <w:sz w:val="36"/>
      <w:lang w:val="en-GB" w:eastAsia="en-US" w:bidi="ar-SA"/>
    </w:rPr>
  </w:style>
  <w:style w:type="paragraph" w:styleId="3">
    <w:name w:val="heading 2"/>
    <w:next w:val="1"/>
    <w:qFormat/>
    <w:uiPriority w:val="0"/>
    <w:pPr>
      <w:numPr>
        <w:ilvl w:val="1"/>
        <w:numId w:val="1"/>
      </w:numPr>
      <w:spacing w:before="100" w:beforeAutospacing="1" w:afterLines="100"/>
      <w:outlineLvl w:val="1"/>
    </w:pPr>
    <w:rPr>
      <w:rFonts w:ascii="Arial" w:hAnsi="Arial" w:eastAsia="宋体" w:cs="Times New Roman"/>
      <w:sz w:val="32"/>
      <w:szCs w:val="24"/>
      <w:lang w:val="en-GB" w:eastAsia="zh-CN" w:bidi="ar-SA"/>
    </w:rPr>
  </w:style>
  <w:style w:type="character" w:default="1" w:styleId="8">
    <w:name w:val="Default Paragraph Font"/>
    <w:semiHidden/>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qFormat/>
    <w:uiPriority w:val="0"/>
    <w:rPr>
      <w:rFonts w:eastAsia="MS Mincho"/>
      <w:lang w:eastAsia="en-GB"/>
    </w:rPr>
  </w:style>
  <w:style w:type="paragraph" w:styleId="5">
    <w:name w:val="footer"/>
    <w:basedOn w:val="1"/>
    <w:qFormat/>
    <w:uiPriority w:val="99"/>
    <w:pPr>
      <w:tabs>
        <w:tab w:val="center" w:pos="4153"/>
        <w:tab w:val="right" w:pos="8306"/>
      </w:tabs>
    </w:pPr>
  </w:style>
  <w:style w:type="paragraph" w:styleId="6">
    <w:name w:val="header"/>
    <w:basedOn w:val="1"/>
    <w:qFormat/>
    <w:uiPriority w:val="99"/>
    <w:pPr>
      <w:tabs>
        <w:tab w:val="center" w:pos="4153"/>
        <w:tab w:val="right" w:pos="8306"/>
      </w:tabs>
    </w:pPr>
  </w:style>
  <w:style w:type="paragraph" w:customStyle="1" w:styleId="9">
    <w:name w:val="CR Cover Page"/>
    <w:next w:val="1"/>
    <w:qFormat/>
    <w:uiPriority w:val="0"/>
    <w:pPr>
      <w:spacing w:after="120"/>
    </w:pPr>
    <w:rPr>
      <w:rFonts w:ascii="Arial" w:hAnsi="Arial" w:eastAsia="宋体" w:cs="Times New Roman"/>
      <w:lang w:val="en-US" w:eastAsia="en-US" w:bidi="ar-SA"/>
    </w:rPr>
  </w:style>
  <w:style w:type="paragraph" w:customStyle="1" w:styleId="10">
    <w:name w:val="Doc-text2"/>
    <w:basedOn w:val="1"/>
    <w:qFormat/>
    <w:uiPriority w:val="0"/>
    <w:pPr>
      <w:tabs>
        <w:tab w:val="left" w:pos="1622"/>
      </w:tabs>
      <w:overflowPunct w:val="0"/>
      <w:autoSpaceDE w:val="0"/>
      <w:autoSpaceDN w:val="0"/>
      <w:adjustRightInd w:val="0"/>
      <w:ind w:left="1622" w:hanging="363"/>
      <w:textAlignment w:val="baseline"/>
    </w:pPr>
    <w:rPr>
      <w:rFonts w:eastAsia="Times New Roman" w:cs="Times New Roman"/>
      <w:szCs w:val="20"/>
    </w:rPr>
  </w:style>
  <w:style w:type="paragraph" w:styleId="11">
    <w:name w:val="List Paragraph"/>
    <w:basedOn w:val="1"/>
    <w:qFormat/>
    <w:uiPriority w:val="34"/>
    <w:pPr>
      <w:overflowPunct/>
      <w:autoSpaceDE/>
      <w:autoSpaceDN/>
      <w:adjustRightInd/>
      <w:spacing w:line="256" w:lineRule="auto"/>
      <w:ind w:left="720"/>
      <w:contextualSpacing/>
      <w:textAlignment w:val="auto"/>
    </w:pPr>
    <w:rPr>
      <w:rFonts w:ascii="Times" w:hAnsi="Times" w:eastAsia="宋体"/>
      <w:sz w:val="22"/>
      <w:szCs w:val="24"/>
      <w:lang w:val="en-US"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2021-05-07T03:26:00Z</dcterms:created>
  <dc:creator>巫</dc:creator>
  <cp:lastModifiedBy>巫</cp:lastModifiedBy>
  <dcterms:modified xsi:type="dcterms:W3CDTF">2021-05-11T06:05:45Z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C2EF15D3DE6146ECA451C3511896AD8B</vt:lpwstr>
  </property>
</Properties>
</file>